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A5" w:rsidRPr="004E1C5C" w:rsidRDefault="004E1C5C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b/>
          <w:bCs/>
          <w:color w:val="31454E"/>
          <w:szCs w:val="28"/>
          <w:lang w:eastAsia="ru-RU"/>
        </w:rPr>
      </w:pPr>
      <w:bookmarkStart w:id="0" w:name="_GoBack"/>
      <w:bookmarkEnd w:id="0"/>
      <w:r w:rsidRPr="004E1C5C">
        <w:rPr>
          <w:rFonts w:eastAsia="Times New Roman" w:cs="Times New Roman"/>
          <w:b/>
          <w:bCs/>
          <w:color w:val="31454E"/>
          <w:szCs w:val="28"/>
          <w:lang w:eastAsia="ru-RU"/>
        </w:rPr>
        <w:t>18 февраля День профилактики инфекций, передающихся половым путем</w:t>
      </w:r>
    </w:p>
    <w:p w:rsidR="004E1C5C" w:rsidRPr="004E1C5C" w:rsidRDefault="004E1C5C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CB3FF1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  <w:r w:rsidRPr="004E1C5C">
        <w:rPr>
          <w:rFonts w:eastAsia="Times New Roman" w:cs="Times New Roman"/>
          <w:color w:val="31454E"/>
          <w:szCs w:val="28"/>
          <w:lang w:eastAsia="ru-RU"/>
        </w:rPr>
        <w:t xml:space="preserve">Инфекции, передаваемые преимущественно половым путем (ИППП) – это группа инфекционных заболеваний, которые передаются в основном посредством полового контакта от больного человека к </w:t>
      </w:r>
      <w:proofErr w:type="gramStart"/>
      <w:r w:rsidRPr="004E1C5C">
        <w:rPr>
          <w:rFonts w:eastAsia="Times New Roman" w:cs="Times New Roman"/>
          <w:color w:val="31454E"/>
          <w:szCs w:val="28"/>
          <w:lang w:eastAsia="ru-RU"/>
        </w:rPr>
        <w:t>здоровому</w:t>
      </w:r>
      <w:proofErr w:type="gramEnd"/>
      <w:r w:rsidRPr="004E1C5C">
        <w:rPr>
          <w:rFonts w:eastAsia="Times New Roman" w:cs="Times New Roman"/>
          <w:color w:val="31454E"/>
          <w:szCs w:val="28"/>
          <w:lang w:eastAsia="ru-RU"/>
        </w:rPr>
        <w:t xml:space="preserve">. К ИППП относят сифилис, гонорею, </w:t>
      </w:r>
      <w:proofErr w:type="spellStart"/>
      <w:r w:rsidRPr="004E1C5C">
        <w:rPr>
          <w:rFonts w:eastAsia="Times New Roman" w:cs="Times New Roman"/>
          <w:color w:val="31454E"/>
          <w:szCs w:val="28"/>
          <w:lang w:eastAsia="ru-RU"/>
        </w:rPr>
        <w:t>хламидийную</w:t>
      </w:r>
      <w:proofErr w:type="spellEnd"/>
      <w:r w:rsidRPr="004E1C5C">
        <w:rPr>
          <w:rFonts w:eastAsia="Times New Roman" w:cs="Times New Roman"/>
          <w:color w:val="31454E"/>
          <w:szCs w:val="28"/>
          <w:lang w:eastAsia="ru-RU"/>
        </w:rPr>
        <w:t xml:space="preserve"> и </w:t>
      </w:r>
      <w:proofErr w:type="spellStart"/>
      <w:r w:rsidRPr="004E1C5C">
        <w:rPr>
          <w:rFonts w:eastAsia="Times New Roman" w:cs="Times New Roman"/>
          <w:color w:val="31454E"/>
          <w:szCs w:val="28"/>
          <w:lang w:eastAsia="ru-RU"/>
        </w:rPr>
        <w:t>микоплазменную</w:t>
      </w:r>
      <w:proofErr w:type="spellEnd"/>
      <w:r w:rsidRPr="004E1C5C">
        <w:rPr>
          <w:rFonts w:eastAsia="Times New Roman" w:cs="Times New Roman"/>
          <w:color w:val="31454E"/>
          <w:szCs w:val="28"/>
          <w:lang w:eastAsia="ru-RU"/>
        </w:rPr>
        <w:t xml:space="preserve"> инфекцию, трихомониаз, герпетическую и </w:t>
      </w:r>
      <w:proofErr w:type="spellStart"/>
      <w:r w:rsidRPr="004E1C5C">
        <w:rPr>
          <w:rFonts w:eastAsia="Times New Roman" w:cs="Times New Roman"/>
          <w:color w:val="31454E"/>
          <w:szCs w:val="28"/>
          <w:lang w:eastAsia="ru-RU"/>
        </w:rPr>
        <w:t>папилломавирусную</w:t>
      </w:r>
      <w:proofErr w:type="spellEnd"/>
      <w:r w:rsidRPr="004E1C5C">
        <w:rPr>
          <w:rFonts w:eastAsia="Times New Roman" w:cs="Times New Roman"/>
          <w:color w:val="31454E"/>
          <w:szCs w:val="28"/>
          <w:lang w:eastAsia="ru-RU"/>
        </w:rPr>
        <w:t xml:space="preserve"> инфекцию половых органов. </w:t>
      </w: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  <w:r w:rsidRPr="004E1C5C">
        <w:rPr>
          <w:rFonts w:eastAsia="Times New Roman" w:cs="Times New Roman"/>
          <w:color w:val="31454E"/>
          <w:szCs w:val="28"/>
          <w:lang w:eastAsia="ru-RU"/>
        </w:rPr>
        <w:t>Помимо этого, половым путем передается такая инфекция, как вирус иммунодефицита человека (ВИЧ), вызывающий заболевание, называемое СПИД (синдром приобретенного иммунного дефицита). ВИЧ-инфекция  – это хроническое, медленно прогрессирующее заболевание, которое поражает клетки иммунной системы. В результате ее работа угнетается, организм больного теряет возможность защищаться от разнообразных бактериальных, грибковых и вирусных заболеваний, а также препятствовать развитию злокачественных опухолей (рака), что через некоторое время ведет к смерти больного.</w:t>
      </w: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b/>
          <w:color w:val="31454E"/>
          <w:szCs w:val="28"/>
          <w:lang w:eastAsia="ru-RU"/>
        </w:rPr>
      </w:pPr>
      <w:r w:rsidRPr="004E1C5C">
        <w:rPr>
          <w:rFonts w:eastAsia="Times New Roman" w:cs="Times New Roman"/>
          <w:color w:val="31454E"/>
          <w:szCs w:val="28"/>
          <w:lang w:eastAsia="ru-RU"/>
        </w:rPr>
        <w:t>Рискованное сексуальное поведение – это форма сексуального поведения человека, которая увеличивает риск заражения ИППП: ранее начало половой жизни, незнание как защитить себя от половых инфекций, частая смена и отсутствие постоянного сексуального партнера, случайные половые контакты, неиспользование презервативов и других методов защиты.</w:t>
      </w: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  <w:r w:rsidRPr="004E1C5C">
        <w:rPr>
          <w:rFonts w:eastAsia="Times New Roman" w:cs="Times New Roman"/>
          <w:color w:val="31454E"/>
          <w:szCs w:val="28"/>
          <w:lang w:eastAsia="ru-RU"/>
        </w:rPr>
        <w:t xml:space="preserve">У женщин репродуктивного возраста заболевания передаваемые половым путем могут стать причиной различных сексуальных расстройств, бесплодия, внематочной беременности; привести к выкидышам, преждевременным родам, врожденным уродствам плода, мертворождению, инфицированию плода ИППП и ВИЧ. У мужчин ИППП также способствуют развитию бесплодия и сексуальных нарушений вплоть до импотенции.  </w:t>
      </w: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  <w:r w:rsidRPr="004E1C5C">
        <w:rPr>
          <w:rFonts w:eastAsia="Times New Roman" w:cs="Times New Roman"/>
          <w:color w:val="31454E"/>
          <w:szCs w:val="28"/>
          <w:lang w:eastAsia="ru-RU"/>
        </w:rPr>
        <w:t>Следует понимать, что заразиться ИППП и ВИЧ-инфекцией нельзя при рукопожатиях, объятиях, дружеском поцелуе, использовании питьевого фонтанчика, телефона, через пищевые продукты, поручни в общественном транспорте, воду в бассейне или водоеме. Эти инфекции также не передаются  при укусах насекомых.</w:t>
      </w:r>
    </w:p>
    <w:p w:rsidR="00CB3FF1" w:rsidRPr="004E1C5C" w:rsidRDefault="00CB3FF1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b/>
          <w:bCs/>
          <w:color w:val="31454E"/>
          <w:szCs w:val="28"/>
          <w:lang w:eastAsia="ru-RU"/>
        </w:rPr>
      </w:pP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  <w:r w:rsidRPr="004E1C5C">
        <w:rPr>
          <w:rFonts w:eastAsia="Times New Roman" w:cs="Times New Roman"/>
          <w:color w:val="31454E"/>
          <w:szCs w:val="28"/>
          <w:lang w:eastAsia="ru-RU"/>
        </w:rPr>
        <w:t xml:space="preserve">Необходимо помнить, что в первую очередь профилактика ИППП зависит от внутренних моральных установок (ориентации на более позднее начало половой жизни, отказ от добрачных и внебрачных интимных отношений). Мотивом начала половой жизни должно выступать собственное осознанное решение, а не давление со стороны партнера, страх его потерять, желание </w:t>
      </w:r>
      <w:r w:rsidRPr="004E1C5C">
        <w:rPr>
          <w:rFonts w:eastAsia="Times New Roman" w:cs="Times New Roman"/>
          <w:color w:val="31454E"/>
          <w:szCs w:val="28"/>
          <w:lang w:eastAsia="ru-RU"/>
        </w:rPr>
        <w:lastRenderedPageBreak/>
        <w:t>угодить ему и сохранить отношения. В подобных случаях необходимо ясно и четко обсудить интимную сторону отношений и, в случаях нежелания начинать половую жизнь с данным партнером ответить отказом. </w:t>
      </w: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  <w:r w:rsidRPr="004E1C5C">
        <w:rPr>
          <w:rFonts w:eastAsia="Times New Roman" w:cs="Times New Roman"/>
          <w:color w:val="31454E"/>
          <w:szCs w:val="28"/>
          <w:lang w:eastAsia="ru-RU"/>
        </w:rPr>
        <w:t>Таким образом, не смотря на достаточно широкое распространение ИППП выполнение простейших рекомендаций (отказ от раннего начала половой жизни, постоянный половой партнер, исключение случайных половых контактов, использование презерватива и других средств индивидуальной защиты) гарантирует безопасность интимной жизни и сохранение здоровья.</w:t>
      </w: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E546E0" w:rsidRPr="004E1C5C" w:rsidRDefault="00E546E0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E546E0" w:rsidRPr="004E1C5C" w:rsidRDefault="00E546E0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4A2DA5" w:rsidRPr="004E1C5C" w:rsidRDefault="004A2DA5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CB3FF1" w:rsidRPr="004E1C5C" w:rsidRDefault="00CB3FF1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CB3FF1" w:rsidRPr="004E1C5C" w:rsidRDefault="00CB3FF1" w:rsidP="004E1C5C">
      <w:pPr>
        <w:shd w:val="clear" w:color="auto" w:fill="FFFFFF"/>
        <w:spacing w:before="180" w:after="180" w:line="240" w:lineRule="auto"/>
        <w:jc w:val="both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CB3FF1" w:rsidRPr="004E1C5C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eastAsia="Times New Roman" w:cs="Times New Roman"/>
          <w:color w:val="31454E"/>
          <w:szCs w:val="28"/>
          <w:lang w:eastAsia="ru-RU"/>
        </w:rPr>
      </w:pPr>
    </w:p>
    <w:p w:rsidR="00CB3FF1" w:rsidRPr="004E1C5C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eastAsia="Times New Roman" w:cs="Times New Roman"/>
          <w:color w:val="31454E"/>
          <w:sz w:val="20"/>
          <w:szCs w:val="20"/>
          <w:lang w:eastAsia="ru-RU"/>
        </w:rPr>
      </w:pPr>
    </w:p>
    <w:p w:rsidR="00CB3FF1" w:rsidRPr="004E1C5C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eastAsia="Times New Roman" w:cs="Times New Roman"/>
          <w:color w:val="31454E"/>
          <w:sz w:val="20"/>
          <w:szCs w:val="20"/>
          <w:lang w:eastAsia="ru-RU"/>
        </w:rPr>
      </w:pPr>
    </w:p>
    <w:p w:rsidR="00CB3FF1" w:rsidRPr="004E1C5C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eastAsia="Times New Roman" w:cs="Times New Roman"/>
          <w:color w:val="31454E"/>
          <w:sz w:val="20"/>
          <w:szCs w:val="20"/>
          <w:lang w:eastAsia="ru-RU"/>
        </w:rPr>
      </w:pPr>
    </w:p>
    <w:p w:rsidR="00CB3FF1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</w:p>
    <w:p w:rsidR="00CB3FF1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</w:p>
    <w:p w:rsidR="00CB3FF1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</w:p>
    <w:p w:rsidR="00CB3FF1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</w:p>
    <w:p w:rsidR="00CB3FF1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</w:p>
    <w:p w:rsidR="00CB3FF1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</w:p>
    <w:p w:rsidR="00CB3FF1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</w:p>
    <w:p w:rsidR="00CB3FF1" w:rsidRDefault="00CB3FF1" w:rsidP="004A2DA5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</w:p>
    <w:p w:rsidR="004A2DA5" w:rsidRPr="004A2DA5" w:rsidRDefault="004A2DA5" w:rsidP="004A2DA5">
      <w:pPr>
        <w:shd w:val="clear" w:color="auto" w:fill="FFFFFF"/>
        <w:spacing w:after="45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4A2DA5" w:rsidRPr="004A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A2F"/>
    <w:multiLevelType w:val="multilevel"/>
    <w:tmpl w:val="ADCA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80D27"/>
    <w:multiLevelType w:val="multilevel"/>
    <w:tmpl w:val="8D06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41309"/>
    <w:multiLevelType w:val="multilevel"/>
    <w:tmpl w:val="03AAD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A5"/>
    <w:rsid w:val="00072682"/>
    <w:rsid w:val="000C663D"/>
    <w:rsid w:val="00220E4C"/>
    <w:rsid w:val="002273D8"/>
    <w:rsid w:val="00245106"/>
    <w:rsid w:val="0027012E"/>
    <w:rsid w:val="00272D85"/>
    <w:rsid w:val="002A0D55"/>
    <w:rsid w:val="002C114B"/>
    <w:rsid w:val="00352184"/>
    <w:rsid w:val="00367F1B"/>
    <w:rsid w:val="003847C3"/>
    <w:rsid w:val="003A00F1"/>
    <w:rsid w:val="00414324"/>
    <w:rsid w:val="0042453A"/>
    <w:rsid w:val="004A2DA5"/>
    <w:rsid w:val="004B5ECA"/>
    <w:rsid w:val="004C1E1B"/>
    <w:rsid w:val="004D7B03"/>
    <w:rsid w:val="004E1C5C"/>
    <w:rsid w:val="005406F3"/>
    <w:rsid w:val="005778EC"/>
    <w:rsid w:val="005E0B98"/>
    <w:rsid w:val="00670F08"/>
    <w:rsid w:val="006A4F8D"/>
    <w:rsid w:val="006E65D8"/>
    <w:rsid w:val="00731257"/>
    <w:rsid w:val="00735AC5"/>
    <w:rsid w:val="007F0F82"/>
    <w:rsid w:val="00822D24"/>
    <w:rsid w:val="008C5CC8"/>
    <w:rsid w:val="00931ACE"/>
    <w:rsid w:val="00961C85"/>
    <w:rsid w:val="009723FD"/>
    <w:rsid w:val="009B6C18"/>
    <w:rsid w:val="00A62FC9"/>
    <w:rsid w:val="00AB73E0"/>
    <w:rsid w:val="00B04540"/>
    <w:rsid w:val="00C92FCE"/>
    <w:rsid w:val="00CB3FF1"/>
    <w:rsid w:val="00D1737E"/>
    <w:rsid w:val="00E1458B"/>
    <w:rsid w:val="00E16151"/>
    <w:rsid w:val="00E17ABC"/>
    <w:rsid w:val="00E20522"/>
    <w:rsid w:val="00E32D78"/>
    <w:rsid w:val="00E45330"/>
    <w:rsid w:val="00E546E0"/>
    <w:rsid w:val="00E85DDA"/>
    <w:rsid w:val="00EA3428"/>
    <w:rsid w:val="00F279BE"/>
    <w:rsid w:val="00F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DA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DA5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2D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DA5"/>
    <w:rPr>
      <w:b/>
      <w:bCs/>
    </w:rPr>
  </w:style>
  <w:style w:type="character" w:styleId="a5">
    <w:name w:val="Hyperlink"/>
    <w:basedOn w:val="a0"/>
    <w:uiPriority w:val="99"/>
    <w:semiHidden/>
    <w:unhideWhenUsed/>
    <w:rsid w:val="004A2D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2D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2D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2D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2D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2D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sp">
    <w:name w:val="tsp"/>
    <w:basedOn w:val="a0"/>
    <w:rsid w:val="004A2DA5"/>
  </w:style>
  <w:style w:type="character" w:customStyle="1" w:styleId="time">
    <w:name w:val="time"/>
    <w:basedOn w:val="a0"/>
    <w:rsid w:val="004A2DA5"/>
  </w:style>
  <w:style w:type="character" w:customStyle="1" w:styleId="temperature">
    <w:name w:val="temperature"/>
    <w:basedOn w:val="a0"/>
    <w:rsid w:val="004A2DA5"/>
  </w:style>
  <w:style w:type="character" w:customStyle="1" w:styleId="wind">
    <w:name w:val="wind"/>
    <w:basedOn w:val="a0"/>
    <w:rsid w:val="004A2DA5"/>
  </w:style>
  <w:style w:type="character" w:customStyle="1" w:styleId="pressure">
    <w:name w:val="pressure"/>
    <w:basedOn w:val="a0"/>
    <w:rsid w:val="004A2DA5"/>
  </w:style>
  <w:style w:type="character" w:customStyle="1" w:styleId="wet">
    <w:name w:val="wet"/>
    <w:basedOn w:val="a0"/>
    <w:rsid w:val="004A2DA5"/>
  </w:style>
  <w:style w:type="paragraph" w:styleId="a6">
    <w:name w:val="Balloon Text"/>
    <w:basedOn w:val="a"/>
    <w:link w:val="a7"/>
    <w:uiPriority w:val="99"/>
    <w:semiHidden/>
    <w:unhideWhenUsed/>
    <w:rsid w:val="004A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A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A2D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DA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DA5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2D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DA5"/>
    <w:rPr>
      <w:b/>
      <w:bCs/>
    </w:rPr>
  </w:style>
  <w:style w:type="character" w:styleId="a5">
    <w:name w:val="Hyperlink"/>
    <w:basedOn w:val="a0"/>
    <w:uiPriority w:val="99"/>
    <w:semiHidden/>
    <w:unhideWhenUsed/>
    <w:rsid w:val="004A2D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2D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2D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2D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2D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2D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sp">
    <w:name w:val="tsp"/>
    <w:basedOn w:val="a0"/>
    <w:rsid w:val="004A2DA5"/>
  </w:style>
  <w:style w:type="character" w:customStyle="1" w:styleId="time">
    <w:name w:val="time"/>
    <w:basedOn w:val="a0"/>
    <w:rsid w:val="004A2DA5"/>
  </w:style>
  <w:style w:type="character" w:customStyle="1" w:styleId="temperature">
    <w:name w:val="temperature"/>
    <w:basedOn w:val="a0"/>
    <w:rsid w:val="004A2DA5"/>
  </w:style>
  <w:style w:type="character" w:customStyle="1" w:styleId="wind">
    <w:name w:val="wind"/>
    <w:basedOn w:val="a0"/>
    <w:rsid w:val="004A2DA5"/>
  </w:style>
  <w:style w:type="character" w:customStyle="1" w:styleId="pressure">
    <w:name w:val="pressure"/>
    <w:basedOn w:val="a0"/>
    <w:rsid w:val="004A2DA5"/>
  </w:style>
  <w:style w:type="character" w:customStyle="1" w:styleId="wet">
    <w:name w:val="wet"/>
    <w:basedOn w:val="a0"/>
    <w:rsid w:val="004A2DA5"/>
  </w:style>
  <w:style w:type="paragraph" w:styleId="a6">
    <w:name w:val="Balloon Text"/>
    <w:basedOn w:val="a"/>
    <w:link w:val="a7"/>
    <w:uiPriority w:val="99"/>
    <w:semiHidden/>
    <w:unhideWhenUsed/>
    <w:rsid w:val="004A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A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A2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84">
          <w:marLeft w:val="0"/>
          <w:marRight w:val="0"/>
          <w:marTop w:val="150"/>
          <w:marBottom w:val="0"/>
          <w:divBdr>
            <w:top w:val="single" w:sz="6" w:space="5" w:color="688FA1"/>
            <w:left w:val="single" w:sz="6" w:space="5" w:color="688FA1"/>
            <w:bottom w:val="single" w:sz="6" w:space="5" w:color="688FA1"/>
            <w:right w:val="single" w:sz="6" w:space="5" w:color="688FA1"/>
          </w:divBdr>
          <w:divsChild>
            <w:div w:id="5295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039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6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171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925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84936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3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5326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48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58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9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91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068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7418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9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99821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080781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03198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4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42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6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03558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648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79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96466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2550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9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80518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6066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80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2440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8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5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24645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836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E8FF"/>
                                                <w:left w:val="single" w:sz="6" w:space="0" w:color="D2E8FF"/>
                                                <w:bottom w:val="single" w:sz="6" w:space="0" w:color="D2E8FF"/>
                                                <w:right w:val="single" w:sz="6" w:space="0" w:color="D2E8FF"/>
                                              </w:divBdr>
                                              <w:divsChild>
                                                <w:div w:id="169726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32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2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51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9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11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63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03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84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85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52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72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9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50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37112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89611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2495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9830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71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04388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8565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52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17795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5216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8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86500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8284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76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22680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198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05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84492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0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86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83612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90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44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7258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2214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42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23274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398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7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0041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7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4387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5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00592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8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245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71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1780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229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68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48857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5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6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3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725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9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53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672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96150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4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0328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23338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642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4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02755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3318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4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58310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421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9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39088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375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20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5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</dc:creator>
  <cp:lastModifiedBy>ZOG</cp:lastModifiedBy>
  <cp:revision>2</cp:revision>
  <dcterms:created xsi:type="dcterms:W3CDTF">2016-02-18T05:02:00Z</dcterms:created>
  <dcterms:modified xsi:type="dcterms:W3CDTF">2016-02-18T05:02:00Z</dcterms:modified>
</cp:coreProperties>
</file>