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3A" w:rsidRDefault="007D473B">
      <w:r>
        <w:t xml:space="preserve">                               Профилактика бешенства.</w:t>
      </w:r>
    </w:p>
    <w:p w:rsidR="007D473B" w:rsidRDefault="007D473B" w:rsidP="007D473B">
      <w:pPr>
        <w:jc w:val="both"/>
      </w:pPr>
      <w:r>
        <w:tab/>
        <w:t>На территории Дятловского района эпидемиологическая ситуация по заболеваемости бешенством остается крайне напряженной. За текущий период 2018 года зарегистрировано 22 случая лабораторно подтвержденного бешенства среди диких и домашних животных. Отмечается рост обращаемости населения за антирабической помощью, обратилось 86.</w:t>
      </w:r>
    </w:p>
    <w:p w:rsidR="006536A9" w:rsidRDefault="007D473B" w:rsidP="007D473B">
      <w:pPr>
        <w:jc w:val="both"/>
      </w:pPr>
      <w:r>
        <w:tab/>
      </w:r>
      <w:r w:rsidR="006536A9">
        <w:t>Бешенство – вирусная болезнь, поражающая нервную систему человека и животных.</w:t>
      </w:r>
      <w:bookmarkStart w:id="0" w:name="_GoBack"/>
      <w:bookmarkEnd w:id="0"/>
    </w:p>
    <w:p w:rsidR="006536A9" w:rsidRDefault="006536A9" w:rsidP="007D473B">
      <w:pPr>
        <w:jc w:val="both"/>
      </w:pPr>
      <w:r>
        <w:tab/>
        <w:t>Болеют все млекопитающие.</w:t>
      </w:r>
    </w:p>
    <w:p w:rsidR="006536A9" w:rsidRDefault="006536A9" w:rsidP="007D473B">
      <w:pPr>
        <w:jc w:val="both"/>
      </w:pPr>
      <w:r>
        <w:tab/>
        <w:t>Передается вирус бешенства путем укуса или ослюнения больным животным.</w:t>
      </w:r>
    </w:p>
    <w:p w:rsidR="006536A9" w:rsidRDefault="006536A9" w:rsidP="007D473B">
      <w:pPr>
        <w:jc w:val="both"/>
      </w:pPr>
      <w:r>
        <w:tab/>
        <w:t>Профилактика и защита от бешенства:</w:t>
      </w:r>
    </w:p>
    <w:p w:rsidR="006536A9" w:rsidRDefault="006536A9" w:rsidP="007D473B">
      <w:pPr>
        <w:jc w:val="both"/>
      </w:pPr>
      <w:r>
        <w:tab/>
        <w:t>- не допускать общения домашних животных с бродячими,</w:t>
      </w:r>
    </w:p>
    <w:p w:rsidR="006536A9" w:rsidRDefault="006536A9" w:rsidP="007D473B">
      <w:pPr>
        <w:jc w:val="both"/>
      </w:pPr>
      <w:r>
        <w:tab/>
        <w:t>- прививать домашних животных против бешенства,</w:t>
      </w:r>
    </w:p>
    <w:p w:rsidR="00E346DD" w:rsidRDefault="006536A9" w:rsidP="007D473B">
      <w:pPr>
        <w:jc w:val="both"/>
      </w:pPr>
      <w:r>
        <w:tab/>
        <w:t>- не следует у</w:t>
      </w:r>
      <w:r w:rsidR="00E346DD">
        <w:t>бивать животное, покусавшее или оцарапавшее человека, за ним должно быть установлено 10-ти дневное наблюдение,</w:t>
      </w:r>
    </w:p>
    <w:p w:rsidR="007D473B" w:rsidRDefault="00E346DD" w:rsidP="007D473B">
      <w:pPr>
        <w:jc w:val="both"/>
      </w:pPr>
      <w:r>
        <w:tab/>
        <w:t>- в случае укуса человека животным нужно сразу и как можно глубже промыть рану концентрированным мыльным раствором (это убивает до 80%) вируса, а затем обратиться за помощью в медицинское учреждение для решения вопроса о целесообразности назначения курса прививок против бешенства.</w:t>
      </w:r>
      <w:r w:rsidR="006536A9">
        <w:t xml:space="preserve"> </w:t>
      </w:r>
      <w:r w:rsidR="007D473B">
        <w:t xml:space="preserve"> </w:t>
      </w:r>
    </w:p>
    <w:sectPr w:rsidR="007D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3B"/>
    <w:rsid w:val="006536A9"/>
    <w:rsid w:val="007D473B"/>
    <w:rsid w:val="00AB183A"/>
    <w:rsid w:val="00E346DD"/>
    <w:rsid w:val="00E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DD94A"/>
  <w15:chartTrackingRefBased/>
  <w15:docId w15:val="{D7C955B1-764F-4EB9-8316-1862B299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2018-11-14T09:20:00Z</dcterms:created>
  <dcterms:modified xsi:type="dcterms:W3CDTF">2018-11-14T10:15:00Z</dcterms:modified>
</cp:coreProperties>
</file>