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F" w:rsidRDefault="00CC1DAF" w:rsidP="00CC1DAF">
      <w:pPr>
        <w:jc w:val="center"/>
      </w:pPr>
      <w:r>
        <w:t>ПРОФИЛАКТИКА ТРИХИНЕЛЛЕЗА</w:t>
      </w:r>
    </w:p>
    <w:p w:rsidR="00CC1DAF" w:rsidRDefault="00CC1DAF"/>
    <w:p w:rsidR="00CC1DAF" w:rsidRDefault="00CC1DAF"/>
    <w:p w:rsidR="0072752B" w:rsidRDefault="0072752B">
      <w:r>
        <w:tab/>
        <w:t>Трихинеллез – опасное заболевание человека и животных, вызываемое круглыми мелкими червями (трихинеллами), характеризуется лихорадкой, выраженными проявлениями аллергии и симптомами поражения поперечнополосатой мускулатуры личинками паразита.</w:t>
      </w:r>
    </w:p>
    <w:p w:rsidR="00CC1DAF" w:rsidRDefault="00CC1DAF"/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DAF" w:rsidTr="00CC1D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CC1DAF">
            <w:r>
              <w:t xml:space="preserve">В природе трихинеллез распространен среди хищников и всеядных млекопитающих (дикие кабаны, барсуки, енотовидные собаки, бурые и белые медведи), грызунов. В окружении человека поражены свиньи, собаки, кошки, грызуны. </w:t>
            </w:r>
          </w:p>
          <w:p w:rsidR="00CC1DAF" w:rsidRDefault="00CC1DAF" w:rsidP="00CC1DAF"/>
          <w:p w:rsidR="00CC1DAF" w:rsidRDefault="00CC1DAF" w:rsidP="00CC1DAF"/>
          <w:p w:rsidR="00CC1DAF" w:rsidRDefault="00CC1DAF" w:rsidP="00CC1DA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CC1DAF">
            <w:pPr>
              <w:rPr>
                <w:noProof/>
                <w:lang w:eastAsia="ru-RU"/>
              </w:rPr>
            </w:pPr>
          </w:p>
          <w:p w:rsidR="00CC1DAF" w:rsidRDefault="00CC1DAF" w:rsidP="00CC1DA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9D9D1D" wp14:editId="26A135FB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3809</wp:posOffset>
                  </wp:positionV>
                  <wp:extent cx="2695575" cy="1933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74" cy="193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1DAF" w:rsidRDefault="00CC1DAF"/>
    <w:p w:rsidR="00CC1DAF" w:rsidRDefault="00CC1DAF"/>
    <w:p w:rsidR="00CC1DAF" w:rsidRDefault="00CC1DAF">
      <w:r>
        <w:tab/>
        <w:t xml:space="preserve">Передача 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 Личинки паразита, окруженные плотной соединительнотканной капсулой, обитают в мышцах животных, сохраняют заразительность в течение ряда лет, обладают высокой устойчивостью, переносят длительное охлаждение, прогревание, соление и копчение мяса. </w:t>
      </w:r>
    </w:p>
    <w:p w:rsidR="0072752B" w:rsidRDefault="0072752B"/>
    <w:p w:rsidR="00CC1DAF" w:rsidRDefault="0072752B" w:rsidP="007275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5925" cy="2638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hinelly-v-myas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83" cy="26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AF" w:rsidRDefault="00CC1DAF"/>
    <w:p w:rsidR="00CC1DAF" w:rsidRDefault="0072752B">
      <w:r>
        <w:lastRenderedPageBreak/>
        <w:tab/>
      </w:r>
      <w:r w:rsidR="00CC1DAF">
        <w:t xml:space="preserve">Человек чаще всего заражается трихинеллезом при употреблении в пищу термически недостаточно обработанного мяса дикого кабана, медведя, барсука и свинины. Инкубационный или скрытый период – от 3 до 45 дней, чаще 10-20 дней, после которого появляются характерные клинические симптомы болезни: лихорадка, отек век, одутловатость лица, боли в мышцах, различные высыпания на коже; при тяжелом течении заболевания возможны поражения миокарда, легких, центральной нервной системы. </w:t>
      </w:r>
    </w:p>
    <w:p w:rsidR="00CC1DAF" w:rsidRDefault="00CC1DAF"/>
    <w:p w:rsidR="00CC1DAF" w:rsidRDefault="0072752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1BB8DA" wp14:editId="468F6A85">
            <wp:simplePos x="0" y="0"/>
            <wp:positionH relativeFrom="column">
              <wp:posOffset>3158490</wp:posOffset>
            </wp:positionH>
            <wp:positionV relativeFrom="paragraph">
              <wp:posOffset>158750</wp:posOffset>
            </wp:positionV>
            <wp:extent cx="3048000" cy="1638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D85EE4" wp14:editId="1EBD02A8">
            <wp:simplePos x="0" y="0"/>
            <wp:positionH relativeFrom="column">
              <wp:posOffset>-99060</wp:posOffset>
            </wp:positionH>
            <wp:positionV relativeFrom="paragraph">
              <wp:posOffset>158750</wp:posOffset>
            </wp:positionV>
            <wp:extent cx="2619375" cy="1685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                   </w:t>
      </w:r>
    </w:p>
    <w:p w:rsidR="00CC1DAF" w:rsidRDefault="00CC1DAF"/>
    <w:p w:rsidR="00CC1DAF" w:rsidRDefault="00CC1DAF"/>
    <w:p w:rsidR="00CC1DAF" w:rsidRDefault="00CC1DAF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FCF0D2" wp14:editId="39AF6E7F">
            <wp:simplePos x="0" y="0"/>
            <wp:positionH relativeFrom="column">
              <wp:posOffset>3682365</wp:posOffset>
            </wp:positionH>
            <wp:positionV relativeFrom="paragraph">
              <wp:posOffset>596264</wp:posOffset>
            </wp:positionV>
            <wp:extent cx="2447925" cy="25241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hinelloskop-binokulyarnyy-TB_80-_Sistemat_-isp.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CC1DAF">
        <w:t xml:space="preserve">Основа профилактики – ветеринарно-санитарный контроль мясных продуктов из индивидуальных хозяйств, мяса диких животных, добытых на охоте (кабанов, барсуков и др.). </w:t>
      </w:r>
    </w:p>
    <w:p w:rsidR="0072752B" w:rsidRDefault="0072752B"/>
    <w:p w:rsidR="0072752B" w:rsidRDefault="0072752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B1A5C41" wp14:editId="4D51FB96">
            <wp:simplePos x="0" y="0"/>
            <wp:positionH relativeFrom="column">
              <wp:posOffset>-165735</wp:posOffset>
            </wp:positionH>
            <wp:positionV relativeFrom="paragraph">
              <wp:posOffset>64135</wp:posOffset>
            </wp:positionV>
            <wp:extent cx="3048000" cy="20326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hinellez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2B" w:rsidRDefault="0072752B"/>
    <w:p w:rsidR="0072752B" w:rsidRDefault="0072752B"/>
    <w:p w:rsidR="0072752B" w:rsidRDefault="0072752B"/>
    <w:p w:rsidR="0072752B" w:rsidRDefault="0072752B" w:rsidP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CC1DAF" w:rsidP="0072752B">
      <w:pPr>
        <w:pStyle w:val="a6"/>
        <w:numPr>
          <w:ilvl w:val="0"/>
          <w:numId w:val="1"/>
        </w:numPr>
      </w:pPr>
      <w:r>
        <w:t>Нельзя приобретать у частных лиц, торгующих в неустановленных местах, мясо и мясные продукты.</w:t>
      </w:r>
    </w:p>
    <w:p w:rsidR="0072752B" w:rsidRDefault="0072752B" w:rsidP="0072752B">
      <w:pPr>
        <w:pStyle w:val="a6"/>
        <w:ind w:left="1425"/>
      </w:pPr>
    </w:p>
    <w:p w:rsidR="0072752B" w:rsidRDefault="00CC1DAF" w:rsidP="0072752B">
      <w:pPr>
        <w:pStyle w:val="a6"/>
        <w:numPr>
          <w:ilvl w:val="0"/>
          <w:numId w:val="1"/>
        </w:numPr>
      </w:pPr>
      <w:r>
        <w:t xml:space="preserve">Категорически запрещается убой свиней на дому без ветеринарно-санитарного контроля, а также продажа свиного мяса, сала, мяса диких животных, не прошедших ветеринарно-санитарной экспертизы. </w:t>
      </w:r>
    </w:p>
    <w:p w:rsidR="0072752B" w:rsidRDefault="0072752B" w:rsidP="0072752B">
      <w:pPr>
        <w:pStyle w:val="a6"/>
      </w:pPr>
    </w:p>
    <w:p w:rsidR="0072752B" w:rsidRDefault="00CC1DAF" w:rsidP="0072752B">
      <w:pPr>
        <w:pStyle w:val="a6"/>
        <w:numPr>
          <w:ilvl w:val="0"/>
          <w:numId w:val="1"/>
        </w:numPr>
      </w:pPr>
      <w:r>
        <w:lastRenderedPageBreak/>
        <w:t xml:space="preserve">Продажа мяса и мясных продуктов разрешается только в местах, специально оборудованных для этих целей с соблюдением санитарных правил. </w:t>
      </w:r>
    </w:p>
    <w:p w:rsidR="0072752B" w:rsidRDefault="0072752B" w:rsidP="0072752B">
      <w:pPr>
        <w:pStyle w:val="a6"/>
      </w:pPr>
    </w:p>
    <w:p w:rsidR="0072752B" w:rsidRDefault="00CC1DAF" w:rsidP="0072752B">
      <w:pPr>
        <w:pStyle w:val="a6"/>
        <w:numPr>
          <w:ilvl w:val="0"/>
          <w:numId w:val="1"/>
        </w:numPr>
      </w:pPr>
      <w:r>
        <w:t xml:space="preserve">Каждая зараженная туша, вне зависимости от интенсивности инвазии, подлежит безусловному уничтожению (сжиганию). Пораженное мясо к реализации не допускается даже после обеззараживания. </w:t>
      </w:r>
    </w:p>
    <w:p w:rsidR="0072752B" w:rsidRDefault="0072752B" w:rsidP="0072752B">
      <w:pPr>
        <w:pStyle w:val="a6"/>
      </w:pPr>
    </w:p>
    <w:p w:rsidR="0072752B" w:rsidRDefault="00CC1DAF" w:rsidP="0072752B">
      <w:pPr>
        <w:pStyle w:val="a6"/>
        <w:numPr>
          <w:ilvl w:val="0"/>
          <w:numId w:val="1"/>
        </w:numPr>
      </w:pPr>
      <w:r>
        <w:t xml:space="preserve">Не допускается скармливание домашним животным (собакам, кошкам) термически не обработанных мясных отходов, отходов охотничьего промысла в связи с возможностью их заражения трихинеллезом. </w:t>
      </w:r>
    </w:p>
    <w:p w:rsidR="0072752B" w:rsidRDefault="0072752B" w:rsidP="0072752B">
      <w:pPr>
        <w:pStyle w:val="a6"/>
      </w:pPr>
    </w:p>
    <w:p w:rsidR="00484F44" w:rsidRDefault="00CC1DAF" w:rsidP="0072752B">
      <w:pPr>
        <w:pStyle w:val="a6"/>
        <w:numPr>
          <w:ilvl w:val="0"/>
          <w:numId w:val="1"/>
        </w:numPr>
      </w:pPr>
      <w:r>
        <w:t>В населенных пунктах необходимо проведение дератизации, отлов бродячих животных, санитарной очистки.</w:t>
      </w:r>
    </w:p>
    <w:p w:rsidR="0072752B" w:rsidRDefault="0072752B" w:rsidP="0072752B">
      <w:pPr>
        <w:pStyle w:val="a6"/>
      </w:pPr>
    </w:p>
    <w:p w:rsidR="0072752B" w:rsidRDefault="0072752B" w:rsidP="0072752B"/>
    <w:p w:rsidR="0072752B" w:rsidRDefault="0072752B" w:rsidP="0072752B">
      <w:r>
        <w:t>ГУ «Дятловский райЦГЭ»</w:t>
      </w:r>
    </w:p>
    <w:sectPr w:rsidR="0072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23D4"/>
    <w:multiLevelType w:val="hybridMultilevel"/>
    <w:tmpl w:val="5F40A24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AF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2752B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B64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DA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33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520B-6F7A-4828-B284-3C0F7D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2019-03-28T13:38:00Z</dcterms:created>
  <dcterms:modified xsi:type="dcterms:W3CDTF">2021-07-19T08:25:00Z</dcterms:modified>
</cp:coreProperties>
</file>