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EC" w:rsidRDefault="005624EC" w:rsidP="005624EC">
      <w:pPr>
        <w:ind w:firstLine="0"/>
        <w:jc w:val="center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О краснухе и её профилактике</w:t>
      </w:r>
    </w:p>
    <w:p w:rsidR="005624EC" w:rsidRDefault="005624EC" w:rsidP="005624EC">
      <w:pPr>
        <w:ind w:firstLine="0"/>
        <w:jc w:val="center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</w:p>
    <w:p w:rsidR="005624EC" w:rsidRDefault="005624EC" w:rsidP="005624EC">
      <w:pP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Краснуха – острое инфекционное заболевание, не теряющее своей актуальности во многих странах мира.</w:t>
      </w:r>
    </w:p>
    <w:p w:rsidR="005624EC" w:rsidRDefault="005624EC" w:rsidP="005624EC">
      <w:pP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 случае инфицирования беременной женщины вирус может стать причиной врожденных пороков развития у плода, известных как синдром врожденной краснухи (далее – СВК).</w:t>
      </w:r>
    </w:p>
    <w:p w:rsidR="005624EC" w:rsidRDefault="005624EC" w:rsidP="005624EC">
      <w:pP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Самые высокие показатели СВК регистрируются в Африканском регионе и регионе Юго-Восточной Азии (ежегодно рождаются около 110 тысяч детей!)</w:t>
      </w:r>
      <w:r>
        <w:rPr>
          <w:rFonts w:ascii="Arial" w:eastAsia="Times New Roman" w:hAnsi="Arial" w:cs="Arial"/>
          <w:color w:val="3C4245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где отмечается самый низкий уровень охвата вакцинацией.</w:t>
      </w:r>
    </w:p>
    <w:p w:rsidR="005624EC" w:rsidRDefault="005624EC" w:rsidP="005624EC">
      <w:pPr>
        <w:rPr>
          <w:rFonts w:ascii="Times New Roman" w:hAnsi="Times New Roman" w:cs="Times New Roman"/>
          <w:i/>
          <w:sz w:val="28"/>
          <w:szCs w:val="30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30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30"/>
          <w:lang w:eastAsia="ru-RU"/>
        </w:rPr>
        <w:t xml:space="preserve">. В 2010 г. 53 страны </w:t>
      </w:r>
      <w:r>
        <w:rPr>
          <w:rFonts w:ascii="Times New Roman" w:hAnsi="Times New Roman" w:cs="Times New Roman"/>
          <w:i/>
          <w:sz w:val="28"/>
          <w:szCs w:val="30"/>
        </w:rPr>
        <w:t xml:space="preserve">Европейского региона Всемирной организации здравоохранения (далее – ВОЗ) выразили свою приверженность цели прерывания эндемичной (местной) передачи кори и краснухи. </w:t>
      </w:r>
      <w:r>
        <w:rPr>
          <w:rFonts w:ascii="Times New Roman" w:eastAsia="Times New Roman" w:hAnsi="Times New Roman" w:cs="Times New Roman"/>
          <w:i/>
          <w:iCs/>
          <w:sz w:val="28"/>
          <w:szCs w:val="30"/>
          <w:lang w:eastAsia="ru-RU"/>
        </w:rPr>
        <w:t xml:space="preserve">В апреле 2012 г. Инициатива ВОЗ по борьбе с корью </w:t>
      </w:r>
      <w:r>
        <w:rPr>
          <w:rFonts w:ascii="Times New Roman" w:hAnsi="Times New Roman" w:cs="Times New Roman"/>
          <w:i/>
          <w:sz w:val="28"/>
          <w:szCs w:val="30"/>
        </w:rPr>
        <w:t>–</w:t>
      </w:r>
      <w:r>
        <w:rPr>
          <w:rFonts w:ascii="Times New Roman" w:eastAsia="Times New Roman" w:hAnsi="Times New Roman" w:cs="Times New Roman"/>
          <w:i/>
          <w:iCs/>
          <w:sz w:val="28"/>
          <w:szCs w:val="30"/>
          <w:lang w:eastAsia="ru-RU"/>
        </w:rPr>
        <w:t xml:space="preserve"> известная в настоящее время как Инициатива по борьбе с корью и краснухой </w:t>
      </w:r>
      <w:r>
        <w:rPr>
          <w:rFonts w:ascii="Times New Roman" w:hAnsi="Times New Roman" w:cs="Times New Roman"/>
          <w:i/>
          <w:sz w:val="28"/>
          <w:szCs w:val="30"/>
        </w:rPr>
        <w:t>–</w:t>
      </w:r>
      <w:r>
        <w:rPr>
          <w:rFonts w:ascii="Times New Roman" w:eastAsia="Times New Roman" w:hAnsi="Times New Roman" w:cs="Times New Roman"/>
          <w:i/>
          <w:iCs/>
          <w:sz w:val="28"/>
          <w:szCs w:val="30"/>
          <w:lang w:eastAsia="ru-RU"/>
        </w:rPr>
        <w:t xml:space="preserve"> объявила о Глобальном стратегическом плане борьбы с корью и краснухой, охватывающем период 2012-2020 гг. План включает глобальную цель: к концу </w:t>
      </w:r>
      <w:r>
        <w:rPr>
          <w:rFonts w:ascii="Times New Roman" w:hAnsi="Times New Roman" w:cs="Times New Roman"/>
          <w:i/>
          <w:sz w:val="28"/>
          <w:szCs w:val="30"/>
        </w:rPr>
        <w:t>2020 г. завершить ликвидацию кори и краснухи, по меньшей мере, в 5 регионах ВОЗ.</w:t>
      </w:r>
    </w:p>
    <w:p w:rsidR="005624EC" w:rsidRDefault="005624EC" w:rsidP="005624EC">
      <w:pP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В Республике 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Беларусь </w:t>
      </w:r>
      <w:r>
        <w:rPr>
          <w:rFonts w:ascii="Times New Roman" w:hAnsi="Times New Roman"/>
          <w:sz w:val="30"/>
          <w:szCs w:val="30"/>
        </w:rPr>
        <w:t xml:space="preserve">наибольшая заболеваемость краснухой регистрировалась в 1999 г. – 441,6 случаев на 100 тысяч населения, когда заболело более 44 тысяч человек. В последние пять лет, 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несмотря на то, что практически ежегодно регистрируются завозы вируса краснухи на территорию страны, сохраняется благополучная эпидемиологическая ситуация – от отсутствия случаев до единичных, не регистрируются случаи СВК.</w:t>
      </w:r>
    </w:p>
    <w:p w:rsidR="005624EC" w:rsidRDefault="005624EC" w:rsidP="005624EC">
      <w:pP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По результатам заключения Европейской региональной комиссии ВОЗ с 2012 г. Республика Беларусь отнесена к группе стран, где данные инфекции элиминированы (отсутствует местная передача вирусов).</w:t>
      </w:r>
    </w:p>
    <w:p w:rsidR="005624EC" w:rsidRDefault="005624EC" w:rsidP="005624EC">
      <w:pPr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  <w:t>По данным ВОЗ:</w:t>
      </w:r>
    </w:p>
    <w:p w:rsidR="005624EC" w:rsidRDefault="005624EC" w:rsidP="005624EC">
      <w:pP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у 9 из 10 женщин, инфицированных вирусом краснухи на ранней стадии беременности (в течение первых трех месяцев беременности), возможны выкидыши, мертворождения, преждевременные роды или рождение ребенка с врожденными пороками развития (СВК);</w:t>
      </w:r>
    </w:p>
    <w:p w:rsidR="005624EC" w:rsidRDefault="005624EC" w:rsidP="005624EC">
      <w:pP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последняя вспышка краснухи в США, зарегистрированная в 60-х гг. ХХ века, привела к заболеванию 12,5 миллионов человек, более 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br/>
        <w:t>2-х тысяч случаев энцефалита, более 11 тысяч абортов, более 20 тысяч случаев СВК с потерей слуха (11 тысяч случаев), потерей зрения (3,5 тысячи случаев), умственной отсталостью (почти 2 тысячи случаев);</w:t>
      </w:r>
    </w:p>
    <w:p w:rsidR="005624EC" w:rsidRDefault="005624EC" w:rsidP="005624EC">
      <w:pP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до того, как была внедрена вакцина против краснухи (70-е гг. 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val="en-US" w:eastAsia="ru-RU"/>
        </w:rPr>
        <w:t>XX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века), на 1 тысячу живорожденных детей приходилось до 4-х случаев СВК;</w:t>
      </w:r>
    </w:p>
    <w:p w:rsidR="005624EC" w:rsidRDefault="005624EC" w:rsidP="005624EC">
      <w:pP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 2013 г. в странах Европейского региона родились 49 детей с СВК;</w:t>
      </w:r>
    </w:p>
    <w:p w:rsidR="005624EC" w:rsidRDefault="005624EC" w:rsidP="005624EC">
      <w:pP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lastRenderedPageBreak/>
        <w:t>в странах Европейского региона максимальное число случаев было зарегистрировано в 2012 и 2013 гг.: 29 601 (вспышка в Румынии) и 39 562 (вспышка в Польше) случаев соответственно;</w:t>
      </w:r>
    </w:p>
    <w:p w:rsidR="005624EC" w:rsidRDefault="005624EC" w:rsidP="005624EC">
      <w:pPr>
        <w:rPr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 2018 г. в странах Европейского региона было зарегистрировано 850 случаев краснухи, с наибольшим числом зарегистрированных случаев в Польше (450) и Украине (235).</w:t>
      </w:r>
      <w:r>
        <w:rPr>
          <w:i/>
          <w:sz w:val="30"/>
          <w:szCs w:val="30"/>
        </w:rPr>
        <w:t xml:space="preserve"> </w:t>
      </w:r>
    </w:p>
    <w:p w:rsidR="005624EC" w:rsidRDefault="005624EC" w:rsidP="005624EC">
      <w:pP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</w:p>
    <w:p w:rsidR="005624EC" w:rsidRDefault="005624EC" w:rsidP="005624EC">
      <w:pPr>
        <w:jc w:val="center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Возбудитель инфекции</w:t>
      </w:r>
    </w:p>
    <w:p w:rsidR="005624EC" w:rsidRDefault="005624EC" w:rsidP="005624EC">
      <w:pPr>
        <w:rPr>
          <w:rFonts w:ascii="Times New Roman" w:eastAsia="Times New Roman" w:hAnsi="Times New Roman" w:cs="Times New Roman"/>
          <w:iCs/>
          <w:sz w:val="30"/>
          <w:szCs w:val="30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Возбудителем инфекции является вирус краснухи. </w:t>
      </w:r>
    </w:p>
    <w:p w:rsidR="005624EC" w:rsidRDefault="005624EC" w:rsidP="005624EC">
      <w:pP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Передаётся вирус от больного человека </w:t>
      </w:r>
      <w:proofErr w:type="gramStart"/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 здоровому воздушно-капельным путём</w:t>
      </w:r>
      <w:proofErr w:type="gramEnd"/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при чихании, кашле. Характеризуется длительным периодом заразительности, относится к «болезням тесного контакта», т.е. легко распространяется в помещениях, где люди тесно и повторно контактируют между собой (семья, детский сад, школа, больница). </w:t>
      </w:r>
    </w:p>
    <w:p w:rsidR="005624EC" w:rsidRDefault="005624EC" w:rsidP="005624EC">
      <w:pP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Вместе с тем, при инфицировании во время беременности возбудитель может передаваться «вертикально» (через плаценту), результатом чего является внутриутробное заражение плода.</w:t>
      </w:r>
    </w:p>
    <w:p w:rsidR="005624EC" w:rsidRDefault="005624EC" w:rsidP="005624EC">
      <w:pP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:rsidR="005624EC" w:rsidRDefault="005624EC" w:rsidP="005624EC">
      <w:pPr>
        <w:jc w:val="center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Источник инфекции</w:t>
      </w:r>
    </w:p>
    <w:p w:rsidR="005624EC" w:rsidRDefault="005624EC" w:rsidP="005624E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Источник</w:t>
      </w:r>
      <w:r>
        <w:rPr>
          <w:rFonts w:ascii="Times New Roman" w:hAnsi="Times New Roman" w:cs="Times New Roman"/>
          <w:sz w:val="30"/>
          <w:szCs w:val="30"/>
        </w:rPr>
        <w:t xml:space="preserve">ом </w:t>
      </w:r>
      <w:r>
        <w:rPr>
          <w:rFonts w:ascii="Times New Roman" w:eastAsia="Calibri" w:hAnsi="Times New Roman" w:cs="Times New Roman"/>
          <w:sz w:val="30"/>
          <w:szCs w:val="30"/>
        </w:rPr>
        <w:t xml:space="preserve">инфекции </w:t>
      </w:r>
      <w:r>
        <w:rPr>
          <w:rFonts w:ascii="Times New Roman" w:hAnsi="Times New Roman" w:cs="Times New Roman"/>
          <w:sz w:val="30"/>
          <w:szCs w:val="30"/>
        </w:rPr>
        <w:t xml:space="preserve">является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больной человек </w:t>
      </w:r>
      <w:r>
        <w:rPr>
          <w:rFonts w:ascii="Times New Roman" w:hAnsi="Times New Roman" w:cs="Times New Roman"/>
          <w:sz w:val="30"/>
          <w:szCs w:val="30"/>
        </w:rPr>
        <w:t>в клинически выраженной или бессимптомно протекающей форме за 7-10 дней до периода высыпания и в течение 5-7 дней после появления сыпи.</w:t>
      </w:r>
    </w:p>
    <w:p w:rsidR="005624EC" w:rsidRDefault="005624EC" w:rsidP="005624EC">
      <w:pPr>
        <w:jc w:val="center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</w:p>
    <w:p w:rsidR="005624EC" w:rsidRDefault="005624EC" w:rsidP="005624EC">
      <w:pPr>
        <w:jc w:val="center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Как проявляется краснуха?</w:t>
      </w:r>
    </w:p>
    <w:p w:rsidR="005624EC" w:rsidRDefault="005624EC" w:rsidP="005624E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Краснуха, как правило, протекает в легкой форме. </w:t>
      </w:r>
      <w:r>
        <w:rPr>
          <w:rFonts w:ascii="Times New Roman" w:hAnsi="Times New Roman" w:cs="Times New Roman"/>
          <w:sz w:val="30"/>
          <w:szCs w:val="30"/>
        </w:rPr>
        <w:t xml:space="preserve">Инкубационный период составляет в среднем 14-21 день. </w:t>
      </w:r>
    </w:p>
    <w:p w:rsidR="005624EC" w:rsidRDefault="005624EC" w:rsidP="005624E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Заболевание начинается с незначительного повышения температуры тела в течение 1-5 дней, недомогания, конъюнктивита, воспалительных явлений в верхних дыхательных путях, возникновение головной боли, боли </w:t>
      </w:r>
      <w:proofErr w:type="gramStart"/>
      <w:r>
        <w:rPr>
          <w:rFonts w:ascii="Times New Roman" w:hAnsi="Times New Roman" w:cs="Times New Roman"/>
          <w:sz w:val="30"/>
          <w:szCs w:val="30"/>
        </w:rPr>
        <w:t>в сустава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, что характерно для взрослых. Увеличение затылочных, околоушных,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заднешейных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лимфатических узлов происходит за 1-7 дней до появления сыпи и является одним из наиболее характерных клинических признаков инфекции. Для краснухи характерна мелкая, пятнистая сыпь, не склонная к слиянию, которая сначала появляется на лице и шее, а затем распространяется по всему телу и исчезает через 2-3 дня после появления, не оставляя после себя следов.</w:t>
      </w:r>
    </w:p>
    <w:p w:rsidR="005624EC" w:rsidRDefault="005624EC" w:rsidP="005624EC">
      <w:pPr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Наряду с клинически выраженными формами инфекции, при краснухе могут встречаться и бессимптомные формы (около 20-50% случаев инфекции). </w:t>
      </w:r>
    </w:p>
    <w:p w:rsidR="005624EC" w:rsidRDefault="005624EC" w:rsidP="005624E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 результате перенесенной инфекции возможны осложнения в виде поражения мелких суставов рук (полиартрит) у взрослых, в тяжелых </w:t>
      </w:r>
      <w:r>
        <w:rPr>
          <w:rFonts w:ascii="Times New Roman" w:eastAsia="Calibri" w:hAnsi="Times New Roman" w:cs="Times New Roman"/>
          <w:sz w:val="30"/>
          <w:szCs w:val="30"/>
        </w:rPr>
        <w:lastRenderedPageBreak/>
        <w:t>случаях – поражение головного мозга (энцефалит), его частота составляет 1 на 5 тысяч случаев инфекции.</w:t>
      </w:r>
    </w:p>
    <w:p w:rsidR="005624EC" w:rsidRDefault="005624EC" w:rsidP="005624EC">
      <w:pPr>
        <w:jc w:val="center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</w:p>
    <w:p w:rsidR="005624EC" w:rsidRDefault="005624EC" w:rsidP="005624EC">
      <w:pPr>
        <w:jc w:val="center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Краснуха и беременность</w:t>
      </w:r>
    </w:p>
    <w:p w:rsidR="005624EC" w:rsidRDefault="005624EC" w:rsidP="005624EC">
      <w:pP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Инфицирование вирусом краснухи женщины на ранней стадии беременности, особенно в первом триместре беременности, в 90% случаев может привести к выкидышу, мертворождению, преждевременным родам или рождению ребенка с врожденными пороками развития, известными как СВК.</w:t>
      </w:r>
    </w:p>
    <w:p w:rsidR="005624EC" w:rsidRDefault="005624EC" w:rsidP="005624E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Клиника СВК обусловлена степенью поражения различных органов и систем: сердечно-сосудистой системы, органов зрения, слуха, центральной нервной системы, эндокринной системы, опорно-двигательного аппарата и пр. </w:t>
      </w:r>
    </w:p>
    <w:p w:rsidR="005624EC" w:rsidRDefault="005624EC" w:rsidP="005624E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 детей, родившихся с СВК, возможно выделение вируса краснухи на протяжении года. </w:t>
      </w:r>
    </w:p>
    <w:p w:rsidR="005624EC" w:rsidRDefault="005624EC" w:rsidP="005624EC">
      <w:pPr>
        <w:rPr>
          <w:rFonts w:ascii="Times New Roman" w:hAnsi="Times New Roman" w:cs="Times New Roman"/>
          <w:sz w:val="30"/>
          <w:szCs w:val="30"/>
        </w:rPr>
      </w:pPr>
    </w:p>
    <w:p w:rsidR="005624EC" w:rsidRDefault="005624EC" w:rsidP="005624EC">
      <w:pPr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Вакцинация – лучшая защита!</w:t>
      </w:r>
    </w:p>
    <w:p w:rsidR="005624EC" w:rsidRDefault="005624EC" w:rsidP="005624E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Методов специфического лечения краснухи не существует, но заболевание можно предотвратить при помощи вакцинации, как самого безопасного и эффективного способа защиты.</w:t>
      </w:r>
    </w:p>
    <w:p w:rsidR="005624EC" w:rsidRDefault="005624EC" w:rsidP="005624EC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борьбы с краснухой вакцинация используется уже более 40 лет. Вакцинация живой краснушной вакциной началась в странах Европейского региона с 1970 г. В 1971 г. создана комбинированная (трехвалентная) вакцина против кори, эпидемического паротита и краснухи, которую с 1996 г. начали использовать в нашей стране. </w:t>
      </w:r>
    </w:p>
    <w:p w:rsidR="005624EC" w:rsidRDefault="005624EC" w:rsidP="005624E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Вакцины против краснухи обладают высокой эффективностью. После введения одной дозы вакцины, содержащей краснушный компонент, у более чем 95% привитых формируется долговременная иммунная защита организма, после введения второй дозы эффективность достигает практически 100%. </w:t>
      </w:r>
    </w:p>
    <w:p w:rsidR="005624EC" w:rsidRDefault="005624EC" w:rsidP="005624E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Планируя беременность, женщина должна уточнить </w:t>
      </w:r>
      <w:r>
        <w:rPr>
          <w:rFonts w:ascii="Times New Roman" w:hAnsi="Times New Roman" w:cs="Times New Roman"/>
          <w:sz w:val="30"/>
          <w:szCs w:val="30"/>
          <w:lang w:eastAsia="ja-JP"/>
        </w:rPr>
        <w:t>свой прививочный статус (информацию о выполненных профилактических прививках) в организации здравоохранения по месту обслуживания и п</w:t>
      </w:r>
      <w:r>
        <w:rPr>
          <w:rFonts w:ascii="Times New Roman" w:hAnsi="Times New Roman" w:cs="Times New Roman"/>
          <w:sz w:val="30"/>
          <w:szCs w:val="30"/>
        </w:rPr>
        <w:t xml:space="preserve">о рекомендации врача при необходимости сделать профилактическую прививку, после которой в течение 4-х недель следует избегать беременности. </w:t>
      </w:r>
    </w:p>
    <w:p w:rsidR="005624EC" w:rsidRDefault="005624EC" w:rsidP="005624EC">
      <w:pPr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Профилактические прививки в Республике Беларусь</w:t>
      </w:r>
    </w:p>
    <w:p w:rsidR="005624EC" w:rsidRDefault="005624EC" w:rsidP="005624EC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Республике Беларусь иммунизация против кори, эпидемического паротита и краснухи проводится согласно Национальному календарю профилактических прививок Республики Беларусь, утвержденному постановлением Министерства здравоохранения Республики Беларусь от </w:t>
      </w:r>
      <w:r>
        <w:rPr>
          <w:rFonts w:ascii="Times New Roman" w:hAnsi="Times New Roman"/>
          <w:sz w:val="30"/>
          <w:szCs w:val="30"/>
        </w:rPr>
        <w:lastRenderedPageBreak/>
        <w:t xml:space="preserve">17.05.2018 № 42 «О профилактических прививках», и состоит из двух профилактических прививок в возрасте 12 месяцев и 6 лет. </w:t>
      </w:r>
    </w:p>
    <w:p w:rsidR="005624EC" w:rsidRDefault="005624EC" w:rsidP="005624EC">
      <w:pPr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настоящее время </w:t>
      </w:r>
      <w:r>
        <w:rPr>
          <w:rFonts w:ascii="Times New Roman" w:hAnsi="Times New Roman"/>
          <w:sz w:val="30"/>
          <w:szCs w:val="30"/>
        </w:rPr>
        <w:t xml:space="preserve">иммунизация </w:t>
      </w:r>
      <w:r>
        <w:rPr>
          <w:rFonts w:ascii="Times New Roman" w:eastAsia="MS Mincho" w:hAnsi="Times New Roman"/>
          <w:sz w:val="30"/>
          <w:szCs w:val="30"/>
          <w:lang w:eastAsia="ja-JP"/>
        </w:rPr>
        <w:t>против кори, эпидемического паротита и краснухи в Республике Беларусь осуществляется с использованием комбинированной вакцины «</w:t>
      </w:r>
      <w:proofErr w:type="spellStart"/>
      <w:r>
        <w:rPr>
          <w:rFonts w:ascii="Times New Roman" w:eastAsia="MS Mincho" w:hAnsi="Times New Roman"/>
          <w:sz w:val="30"/>
          <w:szCs w:val="30"/>
          <w:lang w:eastAsia="ja-JP"/>
        </w:rPr>
        <w:t>Приорикс</w:t>
      </w:r>
      <w:proofErr w:type="spellEnd"/>
      <w:r>
        <w:rPr>
          <w:rFonts w:ascii="Times New Roman" w:eastAsia="MS Mincho" w:hAnsi="Times New Roman"/>
          <w:sz w:val="30"/>
          <w:szCs w:val="30"/>
          <w:lang w:eastAsia="ja-JP"/>
        </w:rPr>
        <w:t xml:space="preserve">», производства </w:t>
      </w:r>
      <w:proofErr w:type="spellStart"/>
      <w:r>
        <w:rPr>
          <w:rFonts w:ascii="Times New Roman" w:eastAsia="MS Mincho" w:hAnsi="Times New Roman"/>
          <w:sz w:val="30"/>
          <w:szCs w:val="30"/>
          <w:lang w:eastAsia="ja-JP"/>
        </w:rPr>
        <w:t>GlaxoSmithKline</w:t>
      </w:r>
      <w:proofErr w:type="spellEnd"/>
      <w:r>
        <w:rPr>
          <w:rFonts w:ascii="Times New Roman" w:eastAsia="MS Mincho" w:hAnsi="Times New Roman"/>
          <w:sz w:val="30"/>
          <w:szCs w:val="30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sz w:val="30"/>
          <w:szCs w:val="30"/>
          <w:lang w:eastAsia="ja-JP"/>
        </w:rPr>
        <w:t>Biologicals</w:t>
      </w:r>
      <w:proofErr w:type="spellEnd"/>
      <w:r>
        <w:rPr>
          <w:rFonts w:ascii="Times New Roman" w:eastAsia="MS Mincho" w:hAnsi="Times New Roman"/>
          <w:sz w:val="30"/>
          <w:szCs w:val="30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sz w:val="30"/>
          <w:szCs w:val="30"/>
          <w:lang w:eastAsia="ja-JP"/>
        </w:rPr>
        <w:t>s.a</w:t>
      </w:r>
      <w:proofErr w:type="spellEnd"/>
      <w:r>
        <w:rPr>
          <w:rFonts w:ascii="Times New Roman" w:eastAsia="MS Mincho" w:hAnsi="Times New Roman"/>
          <w:sz w:val="30"/>
          <w:szCs w:val="30"/>
          <w:lang w:eastAsia="ja-JP"/>
        </w:rPr>
        <w:t xml:space="preserve">., Бельгия. </w:t>
      </w:r>
    </w:p>
    <w:p w:rsidR="005624EC" w:rsidRDefault="005624EC" w:rsidP="005624EC">
      <w:pPr>
        <w:rPr>
          <w:rFonts w:ascii="Times New Roman" w:hAnsi="Times New Roman" w:cs="Times New Roman"/>
          <w:sz w:val="30"/>
          <w:szCs w:val="30"/>
        </w:rPr>
      </w:pPr>
    </w:p>
    <w:p w:rsidR="005624EC" w:rsidRDefault="005624EC" w:rsidP="005624EC">
      <w:pPr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624EC" w:rsidRDefault="005624EC" w:rsidP="005624EC">
      <w:pPr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Проявите заботу о себе и своем будущем потомстве!</w:t>
      </w:r>
    </w:p>
    <w:p w:rsidR="005624EC" w:rsidRDefault="005624EC" w:rsidP="005624EC">
      <w:pPr>
        <w:rPr>
          <w:rFonts w:ascii="Times New Roman" w:hAnsi="Times New Roman" w:cs="Times New Roman"/>
          <w:b/>
          <w:sz w:val="30"/>
          <w:szCs w:val="30"/>
        </w:rPr>
      </w:pPr>
    </w:p>
    <w:p w:rsidR="00C10D5E" w:rsidRDefault="00C10D5E">
      <w:bookmarkStart w:id="0" w:name="_GoBack"/>
      <w:bookmarkEnd w:id="0"/>
    </w:p>
    <w:sectPr w:rsidR="00C1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0B"/>
    <w:rsid w:val="005624EC"/>
    <w:rsid w:val="006E3C0B"/>
    <w:rsid w:val="00C1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6A0A6-A477-4F40-9396-CE76AB7A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4EC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6019</Characters>
  <Application>Microsoft Office Word</Application>
  <DocSecurity>0</DocSecurity>
  <Lines>50</Lines>
  <Paragraphs>14</Paragraphs>
  <ScaleCrop>false</ScaleCrop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Epidotdel</cp:lastModifiedBy>
  <cp:revision>2</cp:revision>
  <dcterms:created xsi:type="dcterms:W3CDTF">2020-01-14T13:01:00Z</dcterms:created>
  <dcterms:modified xsi:type="dcterms:W3CDTF">2020-01-14T13:01:00Z</dcterms:modified>
</cp:coreProperties>
</file>