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F9" w:rsidRDefault="002B06F9" w:rsidP="002B06F9">
      <w:pPr>
        <w:spacing w:after="0" w:line="240" w:lineRule="auto"/>
        <w:ind w:firstLine="709"/>
        <w:jc w:val="center"/>
        <w:rPr>
          <w:sz w:val="28"/>
          <w:szCs w:val="28"/>
        </w:rPr>
      </w:pPr>
      <w:r>
        <w:rPr>
          <w:sz w:val="28"/>
          <w:szCs w:val="28"/>
        </w:rPr>
        <w:t>«Дороже всего жизнь…»</w:t>
      </w:r>
    </w:p>
    <w:p w:rsidR="00171D96" w:rsidRDefault="00171D96" w:rsidP="00171D96">
      <w:pPr>
        <w:pStyle w:val="a3"/>
        <w:ind w:firstLine="708"/>
        <w:jc w:val="both"/>
        <w:rPr>
          <w:rFonts w:ascii="Times New Roman" w:hAnsi="Times New Roman" w:cs="Times New Roman"/>
          <w:sz w:val="28"/>
          <w:szCs w:val="28"/>
          <w:lang w:eastAsia="ru-RU"/>
        </w:rPr>
      </w:pPr>
    </w:p>
    <w:p w:rsidR="00171D96" w:rsidRPr="00171D96" w:rsidRDefault="00171D96" w:rsidP="00171D96">
      <w:pPr>
        <w:pStyle w:val="a3"/>
        <w:ind w:firstLine="708"/>
        <w:jc w:val="both"/>
        <w:rPr>
          <w:rFonts w:ascii="Times New Roman" w:hAnsi="Times New Roman" w:cs="Times New Roman"/>
          <w:sz w:val="28"/>
          <w:szCs w:val="28"/>
          <w:lang w:eastAsia="ru-RU"/>
        </w:rPr>
      </w:pPr>
      <w:r w:rsidRPr="00171D96">
        <w:rPr>
          <w:rFonts w:ascii="Times New Roman" w:hAnsi="Times New Roman" w:cs="Times New Roman"/>
          <w:sz w:val="28"/>
          <w:szCs w:val="28"/>
          <w:lang w:eastAsia="ru-RU"/>
        </w:rPr>
        <w:t>Добровольное лишение себя жизни, даже если оно представляет собой бегство от страданий, всегда воспринималось как ТЯГЧАЙШИЙ грех, который Церковь на земле уже не может отпустить, ибо всякий грех отпускается только при покаянии.</w:t>
      </w:r>
      <w:r w:rsidRPr="00171D96">
        <w:rPr>
          <w:rFonts w:ascii="Times New Roman" w:hAnsi="Times New Roman" w:cs="Times New Roman"/>
          <w:sz w:val="28"/>
          <w:szCs w:val="28"/>
          <w:lang w:eastAsia="ru-RU"/>
        </w:rPr>
        <w:t xml:space="preserve"> </w:t>
      </w:r>
      <w:r w:rsidRPr="00171D96">
        <w:rPr>
          <w:rFonts w:ascii="Times New Roman" w:hAnsi="Times New Roman" w:cs="Times New Roman"/>
          <w:sz w:val="28"/>
          <w:szCs w:val="28"/>
          <w:lang w:eastAsia="ru-RU"/>
        </w:rPr>
        <w:t xml:space="preserve">Грех самоубийства складывается как из самого факта убийства (себя в данном случае), так и грехов неверия и маловерия (в основном губят себя безбожники, язычники и </w:t>
      </w:r>
      <w:proofErr w:type="spellStart"/>
      <w:r w:rsidRPr="00171D96">
        <w:rPr>
          <w:rFonts w:ascii="Times New Roman" w:hAnsi="Times New Roman" w:cs="Times New Roman"/>
          <w:sz w:val="28"/>
          <w:szCs w:val="28"/>
          <w:lang w:eastAsia="ru-RU"/>
        </w:rPr>
        <w:t>невоцерковленные</w:t>
      </w:r>
      <w:proofErr w:type="spellEnd"/>
      <w:r w:rsidRPr="00171D96">
        <w:rPr>
          <w:rFonts w:ascii="Times New Roman" w:hAnsi="Times New Roman" w:cs="Times New Roman"/>
          <w:sz w:val="28"/>
          <w:szCs w:val="28"/>
          <w:lang w:eastAsia="ru-RU"/>
        </w:rPr>
        <w:t xml:space="preserve"> люди), малодушия, грехов отчаяния и уныния, через которые самоубийца отказывается нести свой жизненный крест, усомнившись в спасительном Промысле Божием о каждом человеке. Усугубляет положение и то, что за самоубийцами могут тянуться и нераскаянные грехи блуда, не почитания родителей, занятия оккультизмом (гаданием, астрологией, магией и т.п.), воровства, лжи и т.п.</w:t>
      </w:r>
    </w:p>
    <w:p w:rsidR="00171D96" w:rsidRDefault="00171D96" w:rsidP="00171D96">
      <w:pPr>
        <w:pStyle w:val="a3"/>
        <w:jc w:val="both"/>
        <w:rPr>
          <w:rFonts w:ascii="Times New Roman" w:hAnsi="Times New Roman" w:cs="Times New Roman"/>
          <w:sz w:val="28"/>
          <w:szCs w:val="28"/>
          <w:lang w:eastAsia="ru-RU"/>
        </w:rPr>
      </w:pPr>
      <w:r w:rsidRPr="00171D96">
        <w:rPr>
          <w:rFonts w:ascii="Times New Roman" w:hAnsi="Times New Roman" w:cs="Times New Roman"/>
          <w:sz w:val="28"/>
          <w:szCs w:val="28"/>
          <w:lang w:eastAsia="ru-RU"/>
        </w:rPr>
        <w:t xml:space="preserve">По единодушному соборному мнению, </w:t>
      </w:r>
      <w:r w:rsidRPr="00171D96">
        <w:rPr>
          <w:rFonts w:ascii="Times New Roman" w:hAnsi="Times New Roman" w:cs="Times New Roman"/>
          <w:sz w:val="28"/>
          <w:szCs w:val="28"/>
          <w:lang w:eastAsia="ru-RU"/>
        </w:rPr>
        <w:t>Православной Церкви жизненный крест, как и различные искушения в течение всей жизни, никогда не даются сверх сил человека. Нужно четко осознавать, что страдание, греховное искушение, которое тебя одолевает в данный момент, ты можешь преодолеть, однако не только своими силами, но с Божией помощью. Именно из-за того, что человек в своем безверии, столкнувшись с проблемами (зачастую они бывают особенно у молодежи надуманными и смехотворными), совершенно не обращается к Богу за помощью через молитвы, покаяние, таинства Евхаристии или Елеосвящения (соборования), и доходит до черты самоубийства.</w:t>
      </w:r>
    </w:p>
    <w:p w:rsidR="00171D96" w:rsidRDefault="00171D96" w:rsidP="00171D96">
      <w:pPr>
        <w:spacing w:after="0" w:line="240" w:lineRule="auto"/>
        <w:ind w:firstLine="709"/>
        <w:jc w:val="center"/>
        <w:rPr>
          <w:sz w:val="28"/>
          <w:szCs w:val="28"/>
        </w:rPr>
      </w:pPr>
      <w:r>
        <w:rPr>
          <w:rFonts w:cs="Times New Roman"/>
          <w:sz w:val="28"/>
          <w:szCs w:val="28"/>
          <w:lang w:eastAsia="ru-RU"/>
        </w:rPr>
        <w:tab/>
      </w:r>
    </w:p>
    <w:p w:rsidR="00171D96" w:rsidRPr="002B06F9" w:rsidRDefault="00171D96" w:rsidP="00171D96">
      <w:pPr>
        <w:spacing w:after="0" w:line="240" w:lineRule="auto"/>
        <w:ind w:firstLine="709"/>
        <w:jc w:val="both"/>
        <w:rPr>
          <w:sz w:val="28"/>
          <w:szCs w:val="28"/>
        </w:rPr>
      </w:pPr>
      <w:r w:rsidRPr="002B06F9">
        <w:rPr>
          <w:sz w:val="28"/>
          <w:szCs w:val="28"/>
        </w:rPr>
        <w:t xml:space="preserve">Всемирный день предотвращения самоубийств проводится ежегодно, 10 сентября по инициативе Международной ассоциации по предотвращению самоубийств при активной поддержке Всемирной организации здравоохранения и под патронажем Организации Объединенных Наций. </w:t>
      </w:r>
    </w:p>
    <w:p w:rsidR="00171D96" w:rsidRPr="002B06F9" w:rsidRDefault="00171D96" w:rsidP="00171D96">
      <w:pPr>
        <w:spacing w:after="0" w:line="240" w:lineRule="auto"/>
        <w:ind w:firstLine="709"/>
        <w:jc w:val="both"/>
        <w:rPr>
          <w:sz w:val="28"/>
          <w:szCs w:val="28"/>
        </w:rPr>
      </w:pPr>
      <w:r w:rsidRPr="002B06F9">
        <w:rPr>
          <w:sz w:val="28"/>
          <w:szCs w:val="28"/>
        </w:rPr>
        <w:t>Самоубийство – это индивидуальная реакция личности на конфликтную (кризисную) ситуацию, которая определяется личностными особенностями конкретного индивидуума и встречается в любом обществе, независимо от его политического социально - экономического устройства.</w:t>
      </w:r>
    </w:p>
    <w:p w:rsidR="00171D96" w:rsidRPr="002B06F9" w:rsidRDefault="00171D96" w:rsidP="00171D96">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r w:rsidRPr="002B06F9">
        <w:rPr>
          <w:rFonts w:ascii="inherit" w:eastAsia="Times New Roman" w:hAnsi="inherit" w:cs="Times New Roman"/>
          <w:sz w:val="28"/>
          <w:szCs w:val="28"/>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смотрят в будущее без надежды. Цели и мотивы, как самоубийства весьма разнообразны. Обычно, они связаны как с попыткой повлиять на со</w:t>
      </w:r>
      <w:r>
        <w:rPr>
          <w:rFonts w:ascii="inherit" w:eastAsia="Times New Roman" w:hAnsi="inherit" w:cs="Times New Roman"/>
          <w:sz w:val="28"/>
          <w:szCs w:val="28"/>
          <w:lang w:eastAsia="ru-RU"/>
        </w:rPr>
        <w:t xml:space="preserve">циальное окружение, </w:t>
      </w:r>
      <w:r w:rsidRPr="002B06F9">
        <w:rPr>
          <w:rFonts w:ascii="inherit" w:eastAsia="Times New Roman" w:hAnsi="inherit" w:cs="Times New Roman"/>
          <w:sz w:val="28"/>
          <w:szCs w:val="28"/>
          <w:lang w:eastAsia="ru-RU"/>
        </w:rPr>
        <w:t>так и с идеями смерти или избавления от страдания, страха и других тяжёлых переживаний.</w:t>
      </w:r>
    </w:p>
    <w:p w:rsidR="00171D96" w:rsidRPr="002B06F9" w:rsidRDefault="00171D96" w:rsidP="00171D96">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r w:rsidRPr="002B06F9">
        <w:rPr>
          <w:rFonts w:ascii="inherit" w:eastAsia="Times New Roman" w:hAnsi="inherit" w:cs="Times New Roman"/>
          <w:sz w:val="28"/>
          <w:szCs w:val="28"/>
          <w:lang w:eastAsia="ru-RU"/>
        </w:rPr>
        <w:t>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скорой помощи или обратиться к специалисту. Помните, поддержка накладывает на вас определенную ответственность.</w:t>
      </w:r>
    </w:p>
    <w:p w:rsidR="00171D96" w:rsidRDefault="00171D96" w:rsidP="00171D96">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r w:rsidRPr="002B06F9">
        <w:rPr>
          <w:rFonts w:ascii="inherit" w:eastAsia="Times New Roman" w:hAnsi="inherit" w:cs="Times New Roman"/>
          <w:sz w:val="28"/>
          <w:szCs w:val="28"/>
          <w:lang w:eastAsia="ru-RU"/>
        </w:rPr>
        <w:lastRenderedPageBreak/>
        <w:t>Служба экстренной психологической помощи — 170 «Телефон доверия» Желающие могут бесплатно и анонимно получить консультацию психологов и психотерапевтов, которые постараются помочь разобраться в кризисной ситуации и наметить конкретные шаги по выходу из нее, проинформируют о других учреждениях и организациях для дополнительного обращения. Телефон работает круглосуточно.</w:t>
      </w:r>
    </w:p>
    <w:p w:rsidR="00171D96" w:rsidRPr="00171D96" w:rsidRDefault="00171D96" w:rsidP="00171D96">
      <w:pPr>
        <w:pStyle w:val="a3"/>
        <w:jc w:val="both"/>
        <w:rPr>
          <w:rFonts w:ascii="Times New Roman" w:hAnsi="Times New Roman" w:cs="Times New Roman"/>
          <w:sz w:val="28"/>
          <w:szCs w:val="28"/>
          <w:lang w:eastAsia="ru-RU"/>
        </w:rPr>
      </w:pPr>
    </w:p>
    <w:p w:rsidR="00171D96" w:rsidRPr="00C330EA" w:rsidRDefault="00171D96" w:rsidP="00171D96">
      <w:pPr>
        <w:pStyle w:val="a3"/>
        <w:ind w:firstLine="708"/>
        <w:rPr>
          <w:lang w:eastAsia="ru-RU"/>
        </w:rPr>
      </w:pPr>
    </w:p>
    <w:p w:rsidR="00171D96" w:rsidRDefault="00171D96" w:rsidP="002B06F9">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p>
    <w:p w:rsidR="002B06F9" w:rsidRDefault="002B06F9" w:rsidP="002B06F9">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p>
    <w:p w:rsidR="00171D96" w:rsidRPr="00171D96" w:rsidRDefault="00171D96" w:rsidP="00171D96">
      <w:pPr>
        <w:rPr>
          <w:sz w:val="28"/>
          <w:szCs w:val="28"/>
        </w:rPr>
      </w:pPr>
      <w:r w:rsidRPr="00171D96">
        <w:rPr>
          <w:sz w:val="28"/>
          <w:szCs w:val="28"/>
        </w:rPr>
        <w:t xml:space="preserve">Настоятель прихода Храма Покрова Пресвятой Богородицы д. Дворец священник Сергий </w:t>
      </w:r>
      <w:proofErr w:type="spellStart"/>
      <w:r w:rsidRPr="00171D96">
        <w:rPr>
          <w:sz w:val="28"/>
          <w:szCs w:val="28"/>
        </w:rPr>
        <w:t>Антошков.</w:t>
      </w:r>
      <w:bookmarkStart w:id="0" w:name="_GoBack"/>
      <w:bookmarkEnd w:id="0"/>
      <w:proofErr w:type="spellEnd"/>
    </w:p>
    <w:p w:rsidR="00171D96" w:rsidRPr="00171D96" w:rsidRDefault="002B06F9" w:rsidP="00171D96">
      <w:pPr>
        <w:spacing w:after="0" w:line="240" w:lineRule="auto"/>
        <w:rPr>
          <w:sz w:val="28"/>
          <w:szCs w:val="28"/>
        </w:rPr>
      </w:pPr>
      <w:r w:rsidRPr="00171D96">
        <w:rPr>
          <w:rFonts w:ascii="inherit" w:eastAsia="Times New Roman" w:hAnsi="inherit" w:cs="Times New Roman" w:hint="eastAsia"/>
          <w:sz w:val="28"/>
          <w:szCs w:val="28"/>
          <w:lang w:eastAsia="ru-RU"/>
        </w:rPr>
        <w:t>В</w:t>
      </w:r>
      <w:r w:rsidRPr="00171D96">
        <w:rPr>
          <w:rFonts w:ascii="inherit" w:eastAsia="Times New Roman" w:hAnsi="inherit" w:cs="Times New Roman"/>
          <w:sz w:val="28"/>
          <w:szCs w:val="28"/>
          <w:lang w:eastAsia="ru-RU"/>
        </w:rPr>
        <w:t>алеолог</w:t>
      </w:r>
    </w:p>
    <w:p w:rsidR="002B06F9" w:rsidRPr="00171D96" w:rsidRDefault="002B06F9" w:rsidP="00171D96">
      <w:pPr>
        <w:spacing w:after="0" w:line="240" w:lineRule="auto"/>
        <w:rPr>
          <w:sz w:val="28"/>
          <w:szCs w:val="28"/>
        </w:rPr>
      </w:pPr>
      <w:r w:rsidRPr="00171D96">
        <w:rPr>
          <w:rFonts w:ascii="inherit" w:eastAsia="Times New Roman" w:hAnsi="inherit" w:cs="Times New Roman"/>
          <w:sz w:val="28"/>
          <w:szCs w:val="28"/>
          <w:lang w:eastAsia="ru-RU"/>
        </w:rPr>
        <w:t xml:space="preserve">ГУ «Дятловский </w:t>
      </w:r>
      <w:proofErr w:type="gramStart"/>
      <w:r w:rsidRPr="00171D96">
        <w:rPr>
          <w:rFonts w:ascii="inherit" w:eastAsia="Times New Roman" w:hAnsi="inherit" w:cs="Times New Roman"/>
          <w:sz w:val="28"/>
          <w:szCs w:val="28"/>
          <w:lang w:eastAsia="ru-RU"/>
        </w:rPr>
        <w:t>райЦГЭ»</w:t>
      </w:r>
      <w:r w:rsidRPr="00171D96">
        <w:rPr>
          <w:rFonts w:ascii="inherit" w:eastAsia="Times New Roman" w:hAnsi="inherit" w:cs="Times New Roman"/>
          <w:sz w:val="28"/>
          <w:szCs w:val="28"/>
          <w:lang w:eastAsia="ru-RU"/>
        </w:rPr>
        <w:tab/>
      </w:r>
      <w:r w:rsidRPr="00171D96">
        <w:rPr>
          <w:rFonts w:ascii="inherit" w:eastAsia="Times New Roman" w:hAnsi="inherit" w:cs="Times New Roman"/>
          <w:sz w:val="28"/>
          <w:szCs w:val="28"/>
          <w:lang w:eastAsia="ru-RU"/>
        </w:rPr>
        <w:tab/>
      </w:r>
      <w:r w:rsidRPr="00171D96">
        <w:rPr>
          <w:rFonts w:ascii="inherit" w:eastAsia="Times New Roman" w:hAnsi="inherit" w:cs="Times New Roman"/>
          <w:sz w:val="28"/>
          <w:szCs w:val="28"/>
          <w:lang w:eastAsia="ru-RU"/>
        </w:rPr>
        <w:tab/>
      </w:r>
      <w:r w:rsidRPr="00171D96">
        <w:rPr>
          <w:rFonts w:ascii="inherit" w:eastAsia="Times New Roman" w:hAnsi="inherit" w:cs="Times New Roman"/>
          <w:sz w:val="28"/>
          <w:szCs w:val="28"/>
          <w:lang w:eastAsia="ru-RU"/>
        </w:rPr>
        <w:tab/>
      </w:r>
      <w:r w:rsidRPr="00171D96">
        <w:rPr>
          <w:rFonts w:ascii="inherit" w:eastAsia="Times New Roman" w:hAnsi="inherit" w:cs="Times New Roman"/>
          <w:sz w:val="28"/>
          <w:szCs w:val="28"/>
          <w:lang w:eastAsia="ru-RU"/>
        </w:rPr>
        <w:tab/>
      </w:r>
      <w:r w:rsidRPr="00171D96">
        <w:rPr>
          <w:rFonts w:ascii="inherit" w:eastAsia="Times New Roman" w:hAnsi="inherit" w:cs="Times New Roman"/>
          <w:sz w:val="28"/>
          <w:szCs w:val="28"/>
          <w:lang w:eastAsia="ru-RU"/>
        </w:rPr>
        <w:tab/>
        <w:t>Н.И</w:t>
      </w:r>
      <w:proofErr w:type="gramEnd"/>
      <w:r w:rsidRPr="00171D96">
        <w:rPr>
          <w:rFonts w:ascii="inherit" w:eastAsia="Times New Roman" w:hAnsi="inherit" w:cs="Times New Roman"/>
          <w:sz w:val="28"/>
          <w:szCs w:val="28"/>
          <w:lang w:eastAsia="ru-RU"/>
        </w:rPr>
        <w:t>.Юреня</w:t>
      </w:r>
    </w:p>
    <w:p w:rsidR="002B06F9" w:rsidRPr="00171D96" w:rsidRDefault="002B06F9" w:rsidP="00171D96">
      <w:pPr>
        <w:spacing w:after="0" w:line="240" w:lineRule="auto"/>
        <w:ind w:firstLine="709"/>
        <w:jc w:val="both"/>
        <w:rPr>
          <w:sz w:val="28"/>
          <w:szCs w:val="28"/>
        </w:rPr>
      </w:pPr>
    </w:p>
    <w:sectPr w:rsidR="002B06F9" w:rsidRPr="00171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F9"/>
    <w:rsid w:val="00171D96"/>
    <w:rsid w:val="002B06F9"/>
    <w:rsid w:val="00DD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FFDA"/>
  <w15:chartTrackingRefBased/>
  <w15:docId w15:val="{9D48D355-E53D-4CE2-B22C-44F64498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D9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2020-09-08T11:48:00Z</dcterms:created>
  <dcterms:modified xsi:type="dcterms:W3CDTF">2020-09-09T09:30:00Z</dcterms:modified>
</cp:coreProperties>
</file>